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Look w:val="01E0" w:firstRow="1" w:lastRow="1" w:firstColumn="1" w:lastColumn="1" w:noHBand="0" w:noVBand="0"/>
      </w:tblPr>
      <w:tblGrid>
        <w:gridCol w:w="4821"/>
        <w:gridCol w:w="5245"/>
      </w:tblGrid>
      <w:tr w:rsidR="00EE6AC0" w:rsidRPr="00EE6AC0" w:rsidTr="000E51AD">
        <w:tc>
          <w:tcPr>
            <w:tcW w:w="4821" w:type="dxa"/>
          </w:tcPr>
          <w:p w:rsidR="00EE6AC0" w:rsidRPr="00EE6AC0" w:rsidRDefault="00EE6AC0" w:rsidP="00EE6AC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E6AC0">
              <w:rPr>
                <w:rFonts w:eastAsia="Times New Roman" w:cs="Times New Roman"/>
                <w:szCs w:val="24"/>
              </w:rPr>
              <w:t>SỞ Y TẾ TỈNH THỪA THIÊN HUẾ</w:t>
            </w:r>
          </w:p>
          <w:p w:rsidR="00EE6AC0" w:rsidRPr="00EE6AC0" w:rsidRDefault="00EE6AC0" w:rsidP="00EE6A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EE6AC0">
              <w:rPr>
                <w:rFonts w:eastAsia="Times New Roman" w:cs="Times New Roman"/>
                <w:b/>
                <w:szCs w:val="24"/>
              </w:rPr>
              <w:t>TRUNG TÂM KIỂM SOÁT BỆNH TẬT</w:t>
            </w:r>
          </w:p>
          <w:p w:rsidR="00EE6AC0" w:rsidRPr="00EE6AC0" w:rsidRDefault="00EE6AC0" w:rsidP="00EE6AC0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9525</wp:posOffset>
                      </wp:positionV>
                      <wp:extent cx="1224280" cy="0"/>
                      <wp:effectExtent l="13970" t="13335" r="952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A425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.75pt" to="15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5I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EE6AC0" w:rsidRPr="00EE6AC0" w:rsidRDefault="00EE6AC0" w:rsidP="00EE6A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EE6AC0">
              <w:rPr>
                <w:rFonts w:eastAsia="Times New Roman" w:cs="Times New Roman"/>
                <w:b/>
                <w:szCs w:val="24"/>
              </w:rPr>
              <w:t>CỘNG HÒA XÃ HỘI CHỦ NGHĨA VIỆT NAM</w:t>
            </w:r>
          </w:p>
          <w:p w:rsidR="00EE6AC0" w:rsidRPr="00EE6AC0" w:rsidRDefault="00EE6AC0" w:rsidP="00EE6A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184785</wp:posOffset>
                      </wp:positionV>
                      <wp:extent cx="2047875" cy="0"/>
                      <wp:effectExtent l="9525" t="13335" r="952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A41E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4.55pt" to="206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Kz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f40e5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"/>
                  </w:pict>
                </mc:Fallback>
              </mc:AlternateContent>
            </w:r>
            <w:r w:rsidRPr="00EE6AC0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EE6AC0" w:rsidRPr="00EE6AC0" w:rsidRDefault="00EE6AC0" w:rsidP="00EE6AC0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</w:tr>
      <w:tr w:rsidR="00F43F98" w:rsidRPr="00EE6AC0" w:rsidTr="000E51AD">
        <w:tc>
          <w:tcPr>
            <w:tcW w:w="4821" w:type="dxa"/>
          </w:tcPr>
          <w:p w:rsidR="00F43F98" w:rsidRDefault="00F43F98" w:rsidP="00F3226D">
            <w:pPr>
              <w:tabs>
                <w:tab w:val="left" w:pos="287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5B149A">
              <w:rPr>
                <w:sz w:val="26"/>
                <w:szCs w:val="26"/>
              </w:rPr>
              <w:t>: 1381</w:t>
            </w:r>
            <w:r>
              <w:rPr>
                <w:sz w:val="26"/>
                <w:szCs w:val="26"/>
              </w:rPr>
              <w:t xml:space="preserve"> /KSBT</w:t>
            </w:r>
            <w:r w:rsidR="00800AF7">
              <w:rPr>
                <w:sz w:val="26"/>
                <w:szCs w:val="26"/>
              </w:rPr>
              <w:t>-KHTC</w:t>
            </w:r>
          </w:p>
          <w:p w:rsidR="00F3226D" w:rsidRDefault="00F3226D" w:rsidP="00F3226D">
            <w:pPr>
              <w:tabs>
                <w:tab w:val="left" w:pos="287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V/v yêu cầu báo giá </w:t>
            </w:r>
            <w:r w:rsidR="0046278A">
              <w:rPr>
                <w:sz w:val="26"/>
                <w:szCs w:val="26"/>
              </w:rPr>
              <w:t>in ấn</w:t>
            </w:r>
          </w:p>
          <w:p w:rsidR="00F43F98" w:rsidRPr="00EE6AC0" w:rsidRDefault="00F43F98" w:rsidP="00EE6AC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45" w:type="dxa"/>
          </w:tcPr>
          <w:p w:rsidR="00F43F98" w:rsidRPr="00F43F98" w:rsidRDefault="00F43F98" w:rsidP="00B33C7F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F43F98">
              <w:rPr>
                <w:i/>
                <w:sz w:val="26"/>
                <w:szCs w:val="26"/>
              </w:rPr>
              <w:t xml:space="preserve">Thừa Thiên Huế, ngày </w:t>
            </w:r>
            <w:r w:rsidR="005B149A">
              <w:rPr>
                <w:i/>
                <w:sz w:val="26"/>
                <w:szCs w:val="26"/>
              </w:rPr>
              <w:t>17</w:t>
            </w:r>
            <w:r w:rsidRPr="00F43F98">
              <w:rPr>
                <w:i/>
                <w:sz w:val="26"/>
                <w:szCs w:val="26"/>
              </w:rPr>
              <w:t xml:space="preserve">  tháng </w:t>
            </w:r>
            <w:r w:rsidR="00B33C7F">
              <w:rPr>
                <w:i/>
                <w:sz w:val="26"/>
                <w:szCs w:val="26"/>
              </w:rPr>
              <w:t>9</w:t>
            </w:r>
            <w:r w:rsidRPr="00F43F98">
              <w:rPr>
                <w:i/>
                <w:sz w:val="26"/>
                <w:szCs w:val="26"/>
              </w:rPr>
              <w:t xml:space="preserve"> năm 202</w:t>
            </w:r>
            <w:r w:rsidR="00347156">
              <w:rPr>
                <w:i/>
                <w:sz w:val="26"/>
                <w:szCs w:val="26"/>
              </w:rPr>
              <w:t>4</w:t>
            </w:r>
          </w:p>
        </w:tc>
      </w:tr>
    </w:tbl>
    <w:p w:rsidR="00EE6AC0" w:rsidRPr="005B149A" w:rsidRDefault="00EE6AC0" w:rsidP="00EE6AC0">
      <w:pPr>
        <w:spacing w:before="120" w:after="280" w:afterAutospacing="1"/>
        <w:jc w:val="center"/>
        <w:rPr>
          <w:sz w:val="26"/>
          <w:szCs w:val="26"/>
        </w:rPr>
      </w:pPr>
      <w:r w:rsidRPr="005B149A">
        <w:rPr>
          <w:bCs/>
          <w:sz w:val="26"/>
          <w:szCs w:val="26"/>
        </w:rPr>
        <w:t xml:space="preserve">Kính gửi: Các </w:t>
      </w:r>
      <w:r w:rsidR="0046278A" w:rsidRPr="005B149A">
        <w:rPr>
          <w:bCs/>
          <w:sz w:val="26"/>
          <w:szCs w:val="26"/>
        </w:rPr>
        <w:t>công ty có năng lực</w:t>
      </w:r>
    </w:p>
    <w:p w:rsidR="00EE6AC0" w:rsidRPr="00B33C7F" w:rsidRDefault="00EE6AC0" w:rsidP="003572F5">
      <w:pPr>
        <w:spacing w:before="60" w:after="60"/>
        <w:ind w:firstLine="72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 xml:space="preserve">Trung tâm Kiểm soát bệnh tật có nhu cầu tiếp nhận báo giá </w:t>
      </w:r>
      <w:r w:rsidR="0046278A" w:rsidRPr="00B33C7F">
        <w:rPr>
          <w:sz w:val="26"/>
          <w:szCs w:val="26"/>
        </w:rPr>
        <w:t xml:space="preserve">in ấn nhằm phục vụ </w:t>
      </w:r>
      <w:r w:rsidR="00B33C7F" w:rsidRPr="00B33C7F">
        <w:rPr>
          <w:sz w:val="26"/>
          <w:szCs w:val="26"/>
        </w:rPr>
        <w:t>chương trình mục tiêu quốc gia Phát triển kinh tế xã hội vùng đồng bào dân tộc thiểu số và miền núi năm 2024</w:t>
      </w:r>
      <w:r w:rsidR="0046278A" w:rsidRPr="00347156">
        <w:rPr>
          <w:sz w:val="26"/>
          <w:szCs w:val="26"/>
        </w:rPr>
        <w:t xml:space="preserve"> </w:t>
      </w:r>
      <w:r w:rsidR="0046278A">
        <w:rPr>
          <w:sz w:val="26"/>
          <w:szCs w:val="26"/>
        </w:rPr>
        <w:t>của đơn vị trong năm 2024</w:t>
      </w:r>
      <w:r w:rsidR="00347156" w:rsidRPr="00B33C7F">
        <w:rPr>
          <w:sz w:val="26"/>
          <w:szCs w:val="26"/>
        </w:rPr>
        <w:t>.</w:t>
      </w:r>
    </w:p>
    <w:p w:rsidR="00EE6AC0" w:rsidRPr="00347156" w:rsidRDefault="00EE6AC0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b/>
          <w:bCs/>
          <w:sz w:val="26"/>
          <w:szCs w:val="26"/>
        </w:rPr>
        <w:t>I. Thông tin của đơn vị yêu cầu báo giá</w:t>
      </w:r>
    </w:p>
    <w:p w:rsidR="00D63B0F" w:rsidRPr="00347156" w:rsidRDefault="00EE6AC0" w:rsidP="003572F5">
      <w:pPr>
        <w:spacing w:before="60" w:after="60"/>
        <w:jc w:val="both"/>
        <w:rPr>
          <w:b/>
          <w:sz w:val="26"/>
          <w:szCs w:val="26"/>
        </w:rPr>
      </w:pPr>
      <w:r w:rsidRPr="00347156">
        <w:rPr>
          <w:i/>
          <w:sz w:val="26"/>
          <w:szCs w:val="26"/>
        </w:rPr>
        <w:t>1. Đơn vị yêu cầu báo giá:</w:t>
      </w:r>
      <w:r w:rsidRPr="00347156">
        <w:rPr>
          <w:sz w:val="26"/>
          <w:szCs w:val="26"/>
        </w:rPr>
        <w:t xml:space="preserve"> </w:t>
      </w:r>
      <w:r w:rsidR="00D63B0F" w:rsidRPr="00347156">
        <w:rPr>
          <w:b/>
          <w:sz w:val="26"/>
          <w:szCs w:val="26"/>
        </w:rPr>
        <w:t>Trung tâm Kiểm soát bệnh tật  tỉnh Thừa Thiên Huế</w:t>
      </w:r>
    </w:p>
    <w:p w:rsidR="00D63B0F" w:rsidRPr="00347156" w:rsidRDefault="00D63B0F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>10-12 Nguyễn Văn Cừ, phường Vĩnh Ninh, Thành phố Huế, tỉnh Thừa Thiên Huế.</w:t>
      </w:r>
    </w:p>
    <w:p w:rsidR="00D63B0F" w:rsidRPr="00347156" w:rsidRDefault="00EE6AC0" w:rsidP="003572F5">
      <w:pPr>
        <w:spacing w:before="60" w:after="60"/>
        <w:jc w:val="both"/>
        <w:rPr>
          <w:i/>
          <w:sz w:val="26"/>
          <w:szCs w:val="26"/>
        </w:rPr>
      </w:pPr>
      <w:r w:rsidRPr="00347156">
        <w:rPr>
          <w:i/>
          <w:sz w:val="26"/>
          <w:szCs w:val="26"/>
        </w:rPr>
        <w:t>2. Thông tin liên hệ của người chịu trách nhiệm tiếp nhận báo giá:</w:t>
      </w:r>
      <w:r w:rsidR="00D63B0F" w:rsidRPr="00347156">
        <w:rPr>
          <w:i/>
          <w:sz w:val="26"/>
          <w:szCs w:val="26"/>
        </w:rPr>
        <w:t xml:space="preserve"> </w:t>
      </w:r>
    </w:p>
    <w:p w:rsidR="00B33C7F" w:rsidRPr="00E30FE1" w:rsidRDefault="00B33C7F" w:rsidP="00B33C7F">
      <w:pPr>
        <w:spacing w:before="120" w:after="0" w:line="240" w:lineRule="auto"/>
        <w:jc w:val="both"/>
        <w:rPr>
          <w:sz w:val="26"/>
          <w:szCs w:val="26"/>
        </w:rPr>
      </w:pPr>
      <w:r w:rsidRPr="00E30FE1">
        <w:rPr>
          <w:sz w:val="26"/>
          <w:szCs w:val="26"/>
        </w:rPr>
        <w:t>Họ và tên: Lê Đức Hy</w:t>
      </w:r>
    </w:p>
    <w:p w:rsidR="00B33C7F" w:rsidRPr="00E30FE1" w:rsidRDefault="00B33C7F" w:rsidP="00B33C7F">
      <w:pPr>
        <w:spacing w:before="120" w:after="0" w:line="240" w:lineRule="auto"/>
        <w:jc w:val="both"/>
        <w:rPr>
          <w:sz w:val="26"/>
          <w:szCs w:val="26"/>
        </w:rPr>
      </w:pPr>
      <w:r w:rsidRPr="00E30FE1">
        <w:rPr>
          <w:sz w:val="26"/>
          <w:szCs w:val="26"/>
        </w:rPr>
        <w:t xml:space="preserve">SĐT: </w:t>
      </w:r>
      <w:r w:rsidRPr="001562B8">
        <w:rPr>
          <w:sz w:val="26"/>
          <w:szCs w:val="26"/>
        </w:rPr>
        <w:t>0914114342</w:t>
      </w:r>
    </w:p>
    <w:p w:rsidR="00B33C7F" w:rsidRPr="00E30FE1" w:rsidRDefault="00B33C7F" w:rsidP="00B33C7F">
      <w:pPr>
        <w:spacing w:before="120" w:after="0" w:line="240" w:lineRule="auto"/>
        <w:jc w:val="both"/>
        <w:rPr>
          <w:sz w:val="26"/>
          <w:szCs w:val="26"/>
        </w:rPr>
      </w:pPr>
      <w:r w:rsidRPr="00E30FE1">
        <w:rPr>
          <w:sz w:val="26"/>
          <w:szCs w:val="26"/>
        </w:rPr>
        <w:t>Chức vụ: Viên chức phòng Tổ chức – Hành chính</w:t>
      </w:r>
    </w:p>
    <w:p w:rsidR="00B33C7F" w:rsidRPr="00E30FE1" w:rsidRDefault="00B33C7F" w:rsidP="00B33C7F">
      <w:pPr>
        <w:spacing w:before="120" w:after="0" w:line="240" w:lineRule="auto"/>
        <w:jc w:val="both"/>
        <w:rPr>
          <w:sz w:val="26"/>
          <w:szCs w:val="26"/>
        </w:rPr>
      </w:pPr>
      <w:r w:rsidRPr="00E30FE1">
        <w:rPr>
          <w:sz w:val="26"/>
          <w:szCs w:val="26"/>
        </w:rPr>
        <w:t>Email: Idh22huecity4@gmail.com</w:t>
      </w:r>
    </w:p>
    <w:p w:rsidR="00EE6AC0" w:rsidRPr="00347156" w:rsidRDefault="00EE6AC0" w:rsidP="003572F5">
      <w:pPr>
        <w:spacing w:before="60" w:after="60"/>
        <w:jc w:val="both"/>
        <w:rPr>
          <w:i/>
          <w:sz w:val="26"/>
          <w:szCs w:val="26"/>
        </w:rPr>
      </w:pPr>
      <w:r w:rsidRPr="00347156">
        <w:rPr>
          <w:i/>
          <w:sz w:val="26"/>
          <w:szCs w:val="26"/>
        </w:rPr>
        <w:t>3. Cách thức tiếp nhậ</w:t>
      </w:r>
      <w:r w:rsidR="00AB55DA" w:rsidRPr="00347156">
        <w:rPr>
          <w:i/>
          <w:sz w:val="26"/>
          <w:szCs w:val="26"/>
        </w:rPr>
        <w:t>n báo giá:</w:t>
      </w:r>
    </w:p>
    <w:p w:rsidR="00D63B0F" w:rsidRPr="00347156" w:rsidRDefault="00EE6AC0" w:rsidP="003572F5">
      <w:pPr>
        <w:spacing w:before="60" w:after="60"/>
        <w:jc w:val="both"/>
        <w:rPr>
          <w:b/>
          <w:sz w:val="26"/>
          <w:szCs w:val="26"/>
        </w:rPr>
      </w:pPr>
      <w:r w:rsidRPr="00347156">
        <w:rPr>
          <w:iCs/>
          <w:sz w:val="26"/>
          <w:szCs w:val="26"/>
        </w:rPr>
        <w:t>- Nhận trực tiếp tại địa chỉ</w:t>
      </w:r>
      <w:r w:rsidR="00D63B0F" w:rsidRPr="00347156">
        <w:rPr>
          <w:iCs/>
          <w:sz w:val="26"/>
          <w:szCs w:val="26"/>
        </w:rPr>
        <w:t>:</w:t>
      </w:r>
      <w:r w:rsidR="00D63B0F" w:rsidRPr="00347156">
        <w:rPr>
          <w:i/>
          <w:iCs/>
          <w:sz w:val="26"/>
          <w:szCs w:val="26"/>
        </w:rPr>
        <w:t xml:space="preserve"> </w:t>
      </w:r>
      <w:r w:rsidR="00D63B0F" w:rsidRPr="00347156">
        <w:rPr>
          <w:b/>
          <w:sz w:val="26"/>
          <w:szCs w:val="26"/>
        </w:rPr>
        <w:t>Trung tâm Kiểm soát bệnh tật  tỉnh Thừa Thiên Huế</w:t>
      </w:r>
    </w:p>
    <w:p w:rsidR="00D63B0F" w:rsidRPr="00347156" w:rsidRDefault="00D63B0F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>10-12 Nguyễn Văn Cừ, phường Vĩnh Ninh, Thành phố Huế, tỉnh Thừa Thiên Huế.</w:t>
      </w:r>
    </w:p>
    <w:p w:rsidR="00EE6AC0" w:rsidRDefault="00EE6AC0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i/>
          <w:sz w:val="26"/>
          <w:szCs w:val="26"/>
        </w:rPr>
        <w:t>4. Thời hạn tiếp nhận báo giá:</w:t>
      </w:r>
      <w:r w:rsidRPr="00347156">
        <w:rPr>
          <w:sz w:val="26"/>
          <w:szCs w:val="26"/>
        </w:rPr>
        <w:t xml:space="preserve"> Từ </w:t>
      </w:r>
      <w:r w:rsidR="0046278A">
        <w:rPr>
          <w:sz w:val="26"/>
          <w:szCs w:val="26"/>
        </w:rPr>
        <w:t>8</w:t>
      </w:r>
      <w:r w:rsidRPr="00347156">
        <w:rPr>
          <w:sz w:val="26"/>
          <w:szCs w:val="26"/>
        </w:rPr>
        <w:t>h ng</w:t>
      </w:r>
      <w:r w:rsidR="00D63B0F" w:rsidRPr="00347156">
        <w:rPr>
          <w:sz w:val="26"/>
          <w:szCs w:val="26"/>
        </w:rPr>
        <w:t xml:space="preserve">ày </w:t>
      </w:r>
      <w:r w:rsidR="00B33C7F">
        <w:rPr>
          <w:sz w:val="26"/>
          <w:szCs w:val="26"/>
        </w:rPr>
        <w:t>18</w:t>
      </w:r>
      <w:r w:rsidR="00D63B0F" w:rsidRPr="00347156">
        <w:rPr>
          <w:sz w:val="26"/>
          <w:szCs w:val="26"/>
        </w:rPr>
        <w:t xml:space="preserve"> </w:t>
      </w:r>
      <w:r w:rsidRPr="00347156">
        <w:rPr>
          <w:sz w:val="26"/>
          <w:szCs w:val="26"/>
        </w:rPr>
        <w:t xml:space="preserve">tháng </w:t>
      </w:r>
      <w:r w:rsidR="00B33C7F">
        <w:rPr>
          <w:sz w:val="26"/>
          <w:szCs w:val="26"/>
        </w:rPr>
        <w:t>9</w:t>
      </w:r>
      <w:r w:rsidRPr="00347156">
        <w:rPr>
          <w:sz w:val="26"/>
          <w:szCs w:val="26"/>
        </w:rPr>
        <w:t xml:space="preserve"> năm </w:t>
      </w:r>
      <w:r w:rsidR="00D63B0F" w:rsidRPr="00347156">
        <w:rPr>
          <w:sz w:val="26"/>
          <w:szCs w:val="26"/>
        </w:rPr>
        <w:t>202</w:t>
      </w:r>
      <w:r w:rsidR="00347156">
        <w:rPr>
          <w:sz w:val="26"/>
          <w:szCs w:val="26"/>
        </w:rPr>
        <w:t>4</w:t>
      </w:r>
      <w:r w:rsidR="00D63B0F" w:rsidRPr="00347156">
        <w:rPr>
          <w:sz w:val="26"/>
          <w:szCs w:val="26"/>
        </w:rPr>
        <w:t xml:space="preserve"> </w:t>
      </w:r>
      <w:r w:rsidRPr="00347156">
        <w:rPr>
          <w:sz w:val="26"/>
          <w:szCs w:val="26"/>
        </w:rPr>
        <w:t xml:space="preserve">đến trước </w:t>
      </w:r>
      <w:r w:rsidR="0046278A">
        <w:rPr>
          <w:sz w:val="26"/>
          <w:szCs w:val="26"/>
        </w:rPr>
        <w:t>8</w:t>
      </w:r>
      <w:r w:rsidRPr="00347156">
        <w:rPr>
          <w:sz w:val="26"/>
          <w:szCs w:val="26"/>
        </w:rPr>
        <w:t xml:space="preserve">h ngày </w:t>
      </w:r>
      <w:r w:rsidR="00B33C7F">
        <w:rPr>
          <w:sz w:val="26"/>
          <w:szCs w:val="26"/>
        </w:rPr>
        <w:t>2</w:t>
      </w:r>
      <w:r w:rsidR="0020649C">
        <w:rPr>
          <w:sz w:val="26"/>
          <w:szCs w:val="26"/>
        </w:rPr>
        <w:t>3</w:t>
      </w:r>
      <w:r w:rsidR="00D63B0F" w:rsidRPr="00347156">
        <w:rPr>
          <w:sz w:val="26"/>
          <w:szCs w:val="26"/>
        </w:rPr>
        <w:t xml:space="preserve"> tháng </w:t>
      </w:r>
      <w:r w:rsidR="00B33C7F">
        <w:rPr>
          <w:sz w:val="26"/>
          <w:szCs w:val="26"/>
        </w:rPr>
        <w:t>9</w:t>
      </w:r>
      <w:r w:rsidRPr="00347156">
        <w:rPr>
          <w:sz w:val="26"/>
          <w:szCs w:val="26"/>
        </w:rPr>
        <w:t xml:space="preserve"> năm </w:t>
      </w:r>
      <w:r w:rsidR="00D63B0F" w:rsidRPr="00347156">
        <w:rPr>
          <w:sz w:val="26"/>
          <w:szCs w:val="26"/>
        </w:rPr>
        <w:t>202</w:t>
      </w:r>
      <w:r w:rsidR="00347156">
        <w:rPr>
          <w:sz w:val="26"/>
          <w:szCs w:val="26"/>
        </w:rPr>
        <w:t>4</w:t>
      </w:r>
      <w:r w:rsidR="00D63B0F" w:rsidRPr="00347156">
        <w:rPr>
          <w:sz w:val="26"/>
          <w:szCs w:val="26"/>
        </w:rPr>
        <w:t>.</w:t>
      </w:r>
    </w:p>
    <w:p w:rsidR="00B33C7F" w:rsidRDefault="00B33C7F" w:rsidP="00B33C7F">
      <w:pPr>
        <w:spacing w:before="120" w:after="0" w:line="240" w:lineRule="auto"/>
        <w:jc w:val="both"/>
        <w:rPr>
          <w:color w:val="000000"/>
          <w:sz w:val="26"/>
          <w:szCs w:val="26"/>
        </w:rPr>
      </w:pPr>
      <w:r w:rsidRPr="004A2D2C">
        <w:rPr>
          <w:color w:val="000000"/>
          <w:sz w:val="26"/>
          <w:szCs w:val="26"/>
        </w:rPr>
        <w:t>Báo giá được niêm phong kỹ và bên ngoài ghi rõ</w:t>
      </w:r>
      <w:r>
        <w:rPr>
          <w:color w:val="000000"/>
          <w:sz w:val="26"/>
          <w:szCs w:val="26"/>
        </w:rPr>
        <w:t xml:space="preserve"> các nội dung sau:</w:t>
      </w:r>
    </w:p>
    <w:p w:rsidR="00B33C7F" w:rsidRPr="008C7BA2" w:rsidRDefault="00B33C7F" w:rsidP="00B33C7F">
      <w:pPr>
        <w:spacing w:before="120" w:after="0" w:line="240" w:lineRule="auto"/>
        <w:ind w:left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8C7BA2">
        <w:rPr>
          <w:b/>
          <w:color w:val="000000"/>
          <w:sz w:val="26"/>
          <w:szCs w:val="26"/>
          <w:lang w:val="vi-VN"/>
        </w:rPr>
        <w:t>Không mở phong bì trước</w:t>
      </w:r>
      <w:r>
        <w:rPr>
          <w:b/>
          <w:color w:val="000000"/>
          <w:sz w:val="26"/>
          <w:szCs w:val="26"/>
        </w:rPr>
        <w:t xml:space="preserve"> 8</w:t>
      </w:r>
      <w:r w:rsidRPr="008C7BA2">
        <w:rPr>
          <w:b/>
          <w:color w:val="000000"/>
          <w:sz w:val="26"/>
          <w:szCs w:val="26"/>
        </w:rPr>
        <w:t>h ngày</w:t>
      </w:r>
      <w:r w:rsidRPr="008C7B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800AF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/9</w:t>
      </w:r>
      <w:r w:rsidRPr="008C7BA2">
        <w:rPr>
          <w:b/>
          <w:color w:val="000000"/>
          <w:sz w:val="26"/>
          <w:szCs w:val="26"/>
          <w:lang w:val="vi-VN"/>
        </w:rPr>
        <w:t>/2024</w:t>
      </w:r>
      <w:r w:rsidRPr="008C7BA2">
        <w:rPr>
          <w:b/>
          <w:color w:val="000000"/>
          <w:sz w:val="26"/>
          <w:szCs w:val="26"/>
        </w:rPr>
        <w:t>”</w:t>
      </w:r>
    </w:p>
    <w:p w:rsidR="00B33C7F" w:rsidRPr="00B33C7F" w:rsidRDefault="00B33C7F" w:rsidP="00B33C7F">
      <w:pPr>
        <w:spacing w:before="120" w:after="0" w:line="240" w:lineRule="auto"/>
        <w:ind w:left="720"/>
        <w:jc w:val="both"/>
        <w:rPr>
          <w:b/>
          <w:sz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8C7BA2">
        <w:rPr>
          <w:b/>
          <w:color w:val="000000"/>
          <w:sz w:val="26"/>
          <w:szCs w:val="26"/>
        </w:rPr>
        <w:t>“Báo giá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</w:rPr>
        <w:t>in ấn”</w:t>
      </w:r>
    </w:p>
    <w:p w:rsidR="00EE6AC0" w:rsidRPr="00347156" w:rsidRDefault="00EE6AC0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>Các báo giá nhận được sau thời điểm nêu trên sẽ không được xem xét.</w:t>
      </w:r>
    </w:p>
    <w:p w:rsidR="00843657" w:rsidRDefault="00EE6AC0" w:rsidP="003572F5">
      <w:pPr>
        <w:spacing w:before="60" w:after="60"/>
        <w:jc w:val="both"/>
        <w:rPr>
          <w:i/>
          <w:sz w:val="26"/>
          <w:szCs w:val="26"/>
        </w:rPr>
      </w:pPr>
      <w:r w:rsidRPr="00347156">
        <w:rPr>
          <w:i/>
          <w:sz w:val="26"/>
          <w:szCs w:val="26"/>
        </w:rPr>
        <w:t xml:space="preserve">5. Thời hạn có hiệu lực của báo giá: </w:t>
      </w:r>
      <w:r w:rsidRPr="00347156">
        <w:rPr>
          <w:sz w:val="26"/>
          <w:szCs w:val="26"/>
        </w:rPr>
        <w:t>Tối thiểu</w:t>
      </w:r>
      <w:r w:rsidR="00D63B0F" w:rsidRPr="00347156">
        <w:rPr>
          <w:sz w:val="26"/>
          <w:szCs w:val="26"/>
        </w:rPr>
        <w:t xml:space="preserve"> </w:t>
      </w:r>
      <w:r w:rsidR="00B33C7F">
        <w:rPr>
          <w:sz w:val="26"/>
          <w:szCs w:val="26"/>
        </w:rPr>
        <w:t>6</w:t>
      </w:r>
      <w:r w:rsidR="00D63B0F" w:rsidRPr="00347156">
        <w:rPr>
          <w:sz w:val="26"/>
          <w:szCs w:val="26"/>
        </w:rPr>
        <w:t>0</w:t>
      </w:r>
      <w:r w:rsidR="0081578D" w:rsidRPr="00347156">
        <w:rPr>
          <w:sz w:val="26"/>
          <w:szCs w:val="26"/>
        </w:rPr>
        <w:t xml:space="preserve"> ngày</w:t>
      </w:r>
      <w:r w:rsidRPr="00347156">
        <w:rPr>
          <w:sz w:val="26"/>
          <w:szCs w:val="26"/>
        </w:rPr>
        <w:t>, kể từ</w:t>
      </w:r>
      <w:r w:rsidR="0081578D" w:rsidRPr="00347156">
        <w:rPr>
          <w:sz w:val="26"/>
          <w:szCs w:val="26"/>
        </w:rPr>
        <w:t xml:space="preserve"> ngày </w:t>
      </w:r>
      <w:r w:rsidR="00B33C7F">
        <w:rPr>
          <w:sz w:val="26"/>
          <w:szCs w:val="26"/>
        </w:rPr>
        <w:t>20</w:t>
      </w:r>
      <w:r w:rsidRPr="00347156">
        <w:rPr>
          <w:sz w:val="26"/>
          <w:szCs w:val="26"/>
        </w:rPr>
        <w:t xml:space="preserve"> tháng</w:t>
      </w:r>
      <w:r w:rsidR="0081578D" w:rsidRPr="00347156">
        <w:rPr>
          <w:sz w:val="26"/>
          <w:szCs w:val="26"/>
        </w:rPr>
        <w:t xml:space="preserve"> </w:t>
      </w:r>
      <w:r w:rsidR="00B33C7F">
        <w:rPr>
          <w:sz w:val="26"/>
          <w:szCs w:val="26"/>
        </w:rPr>
        <w:t>9</w:t>
      </w:r>
      <w:r w:rsidRPr="00347156">
        <w:rPr>
          <w:sz w:val="26"/>
          <w:szCs w:val="26"/>
        </w:rPr>
        <w:t xml:space="preserve"> năm </w:t>
      </w:r>
      <w:r w:rsidR="0081578D" w:rsidRPr="00347156">
        <w:rPr>
          <w:sz w:val="26"/>
          <w:szCs w:val="26"/>
        </w:rPr>
        <w:t>202</w:t>
      </w:r>
      <w:r w:rsidR="00347156">
        <w:rPr>
          <w:sz w:val="26"/>
          <w:szCs w:val="26"/>
        </w:rPr>
        <w:t>4.</w:t>
      </w:r>
      <w:r w:rsidRPr="00347156">
        <w:rPr>
          <w:i/>
          <w:sz w:val="26"/>
          <w:szCs w:val="26"/>
        </w:rPr>
        <w:t xml:space="preserve"> </w:t>
      </w:r>
    </w:p>
    <w:p w:rsidR="00347156" w:rsidRPr="00347156" w:rsidRDefault="00347156" w:rsidP="003572F5">
      <w:pPr>
        <w:spacing w:before="60" w:after="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6. Các công ty tham gia báo giá có tên trên Hệ thống mạng đấu thầu quốc gia.</w:t>
      </w:r>
    </w:p>
    <w:p w:rsidR="00EE6AC0" w:rsidRPr="00347156" w:rsidRDefault="00EE6AC0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b/>
          <w:bCs/>
          <w:sz w:val="26"/>
          <w:szCs w:val="26"/>
        </w:rPr>
        <w:t>II. Nội dung yêu cầu báo giá:</w:t>
      </w:r>
    </w:p>
    <w:p w:rsidR="00EE6AC0" w:rsidRDefault="00EE6AC0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 xml:space="preserve">1. Danh mục </w:t>
      </w:r>
      <w:r w:rsidR="00967107" w:rsidRPr="00347156">
        <w:rPr>
          <w:sz w:val="26"/>
          <w:szCs w:val="26"/>
        </w:rPr>
        <w:t>hàng hóa.</w:t>
      </w:r>
    </w:p>
    <w:tbl>
      <w:tblPr>
        <w:tblStyle w:val="TableGrid"/>
        <w:tblW w:w="10171" w:type="dxa"/>
        <w:jc w:val="center"/>
        <w:tblLook w:val="04A0" w:firstRow="1" w:lastRow="0" w:firstColumn="1" w:lastColumn="0" w:noHBand="0" w:noVBand="1"/>
      </w:tblPr>
      <w:tblGrid>
        <w:gridCol w:w="670"/>
        <w:gridCol w:w="1649"/>
        <w:gridCol w:w="980"/>
        <w:gridCol w:w="4660"/>
        <w:gridCol w:w="983"/>
        <w:gridCol w:w="1229"/>
      </w:tblGrid>
      <w:tr w:rsidR="00167DCE" w:rsidRPr="00B33C7F" w:rsidTr="00DB653A">
        <w:trPr>
          <w:trHeight w:val="705"/>
          <w:tblHeader/>
          <w:jc w:val="center"/>
        </w:trPr>
        <w:tc>
          <w:tcPr>
            <w:tcW w:w="422" w:type="dxa"/>
            <w:vAlign w:val="center"/>
          </w:tcPr>
          <w:p w:rsidR="00167DCE" w:rsidRPr="00B33C7F" w:rsidRDefault="00167DCE" w:rsidP="00167DCE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B33C7F">
              <w:rPr>
                <w:rFonts w:cs="Times New Roman"/>
                <w:b/>
                <w:szCs w:val="24"/>
              </w:rPr>
              <w:t>STT</w:t>
            </w:r>
          </w:p>
        </w:tc>
        <w:tc>
          <w:tcPr>
            <w:tcW w:w="1680" w:type="dxa"/>
            <w:vAlign w:val="center"/>
          </w:tcPr>
          <w:p w:rsidR="00167DCE" w:rsidRPr="00B33C7F" w:rsidRDefault="00167DCE" w:rsidP="00167DCE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B33C7F">
              <w:rPr>
                <w:rFonts w:cs="Times New Roman"/>
                <w:b/>
                <w:szCs w:val="24"/>
              </w:rPr>
              <w:t>Danh mục</w:t>
            </w:r>
          </w:p>
        </w:tc>
        <w:tc>
          <w:tcPr>
            <w:tcW w:w="987" w:type="dxa"/>
            <w:vAlign w:val="center"/>
          </w:tcPr>
          <w:p w:rsidR="00167DCE" w:rsidRPr="00B33C7F" w:rsidRDefault="00167DCE" w:rsidP="00167DCE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B33C7F">
              <w:rPr>
                <w:rFonts w:cs="Times New Roman"/>
                <w:b/>
                <w:szCs w:val="24"/>
              </w:rPr>
              <w:t>Đơn vị tính</w:t>
            </w:r>
          </w:p>
        </w:tc>
        <w:tc>
          <w:tcPr>
            <w:tcW w:w="4837" w:type="dxa"/>
            <w:vAlign w:val="center"/>
          </w:tcPr>
          <w:p w:rsidR="00167DCE" w:rsidRPr="00B33C7F" w:rsidRDefault="00167DCE" w:rsidP="00167DCE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B33C7F">
              <w:rPr>
                <w:rFonts w:cs="Times New Roman"/>
                <w:b/>
                <w:szCs w:val="24"/>
              </w:rPr>
              <w:t>Thông số kỹ thuật</w:t>
            </w:r>
          </w:p>
        </w:tc>
        <w:tc>
          <w:tcPr>
            <w:tcW w:w="989" w:type="dxa"/>
            <w:vAlign w:val="center"/>
          </w:tcPr>
          <w:p w:rsidR="00167DCE" w:rsidRPr="00B33C7F" w:rsidRDefault="00167DCE" w:rsidP="00167DCE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B33C7F">
              <w:rPr>
                <w:rFonts w:cs="Times New Roman"/>
                <w:b/>
                <w:szCs w:val="24"/>
              </w:rPr>
              <w:t>Số lượng</w:t>
            </w:r>
          </w:p>
        </w:tc>
        <w:tc>
          <w:tcPr>
            <w:tcW w:w="1256" w:type="dxa"/>
            <w:vAlign w:val="center"/>
          </w:tcPr>
          <w:p w:rsidR="00167DCE" w:rsidRPr="00B33C7F" w:rsidRDefault="00167DCE" w:rsidP="00167DCE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B33C7F">
              <w:rPr>
                <w:rFonts w:cs="Times New Roman"/>
                <w:b/>
                <w:szCs w:val="24"/>
              </w:rPr>
              <w:t>Ghi chú</w:t>
            </w:r>
          </w:p>
        </w:tc>
      </w:tr>
      <w:tr w:rsidR="0020649C" w:rsidRPr="00B33C7F" w:rsidTr="00DB653A">
        <w:trPr>
          <w:trHeight w:val="165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In ấn tờ rơi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>Tờ</w:t>
            </w:r>
          </w:p>
        </w:tc>
        <w:tc>
          <w:tcPr>
            <w:tcW w:w="4837" w:type="dxa"/>
            <w:hideMark/>
          </w:tcPr>
          <w:p w:rsidR="0020649C" w:rsidRDefault="00206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In màu offset, 02 mặt; </w:t>
            </w:r>
            <w:r>
              <w:rPr>
                <w:color w:val="000000"/>
              </w:rPr>
              <w:br/>
              <w:t>Giấy Couches; Cán láng;Trọng lượng giấy: 250 gsm;Kích thước: A4.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13,500 </w:t>
            </w:r>
          </w:p>
        </w:tc>
        <w:tc>
          <w:tcPr>
            <w:tcW w:w="1256" w:type="dxa"/>
            <w:vAlign w:val="center"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165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Băng rôn ngoài tiền sảnh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>Cái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Chất liệu: Vải Nilon ko thấm nước, màu đỏ tươi in chữ vàng, có hai đầu xỏ cây ; Kích thước:  75 x 250 cm       Đường cắt: Cắt nhiệt, không tưa;</w:t>
            </w:r>
            <w:r>
              <w:br/>
              <w:t>Nội dung: KHÁM THAI ĐỊNH KỲ- AN TOÀN CHO MẸ, SỨC KHỎE CHO CON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     28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198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Băng rôn ngoài tiền sảnh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>Cái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Chất liệu: Vải Nilon ko thấm nước, màu đỏ tươi in chữ vàng, có hai đầu xỏ cây ; Kích thước:  75 x 300 cm       Đường cắt: Cắt nhiệt, không tưa;</w:t>
            </w:r>
            <w:r>
              <w:br/>
              <w:t>Nội dung: CHĂM SÓC ĐÚNG CÁCH TRONG THỜI KỲ SƠ SINH GIÚP TRẺ KHỎE MẠNH VÀ PHÁT TRIỂN TỐT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     28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165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 xml:space="preserve">Tờ rơi về ăn bổ sung, ăn bổ sung 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Tờ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In màu offset, 2 mặt, giấy couche 250gsm, cán láng, Kích thước A4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3,750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Tờ rơi hình quạt Nuôi con bằng sữa mẹ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Kích thước A4, quạt làm bằng nhựa pp, thông tin in màu offset 2 mặt , cán bóng, cán quạt nhựa pp, gắn vào mặt quạt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1,500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Tờ rơi về 1000 ngày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1 bộ gồm 2 tờ mỗi tờ In màu offset, 2 mặt, giấy couche 250gsm, cán bóng, Kích thước A4, 2 tờ cắt theo đường kẻ đậm, lồng vào nhau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3,750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Tài liệu hướng dẫn tổ chức buổi tư vấn tại phòng tư vấn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Quyển 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Bìa: In màu offset, in 1 mặt, giấy couche 300gsm, cán láng, kích thước A4</w:t>
            </w:r>
            <w:r>
              <w:br/>
              <w:t>Ruột: 12 tờ, in màu offset, in 2 mặt, giấy couche 250gsm, cán láng, kích thước A4, đóng gáy 1 bên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       6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Biểu đồ tăng trưởng cỡ A3 bé trai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Tờ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In màu offset, 2 mặt, giấy ford, trọng lượng giấy: 300gsm, không cán láng, kích thước A3, đóng lổ tròn 2 góc để treo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   144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Biểu đồ tăng trưởng cỡ A3 bé gái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Tờ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In màu offset, 2 mặt, giấy ford, trọng lượng giấy: 300gsm, không cán láng, kích thước A3, đóng lổ tròn 2 góc để treo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   144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Tranh dán ăn bổ sung 1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Tờ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In màu offset, 1 mặt, giấy couche 300gsm, cán láng,  Kích thước A0, đổ keo mặt sau bóc dán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     12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Tranh dán ăn bổ sung 2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Tờ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In màu offset, 1 mặt, giấy couche 300gsm, cán láng,  Kích thước A0, đổ keo mặt sau bóc dán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     12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  <w:hideMark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680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Tranh dán ăn bổ sung 3</w:t>
            </w:r>
          </w:p>
        </w:tc>
        <w:tc>
          <w:tcPr>
            <w:tcW w:w="987" w:type="dxa"/>
            <w:vAlign w:val="center"/>
            <w:hideMark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Tờ</w:t>
            </w:r>
          </w:p>
        </w:tc>
        <w:tc>
          <w:tcPr>
            <w:tcW w:w="4837" w:type="dxa"/>
            <w:vAlign w:val="center"/>
            <w:hideMark/>
          </w:tcPr>
          <w:p w:rsidR="0020649C" w:rsidRDefault="0020649C">
            <w:pPr>
              <w:rPr>
                <w:szCs w:val="24"/>
              </w:rPr>
            </w:pPr>
            <w:r>
              <w:t>In màu offset, 1 mặt, giấy couche 300gsm, cán láng,  Kích thước A0, đổ keo mặt sau bóc dán</w:t>
            </w:r>
          </w:p>
        </w:tc>
        <w:tc>
          <w:tcPr>
            <w:tcW w:w="989" w:type="dxa"/>
            <w:vAlign w:val="center"/>
            <w:hideMark/>
          </w:tcPr>
          <w:p w:rsidR="0020649C" w:rsidRDefault="0020649C" w:rsidP="00DB653A">
            <w:pPr>
              <w:jc w:val="right"/>
              <w:rPr>
                <w:szCs w:val="24"/>
              </w:rPr>
            </w:pPr>
            <w:r>
              <w:t xml:space="preserve">        12 </w:t>
            </w:r>
          </w:p>
        </w:tc>
        <w:tc>
          <w:tcPr>
            <w:tcW w:w="1256" w:type="dxa"/>
            <w:vAlign w:val="center"/>
          </w:tcPr>
          <w:p w:rsidR="0020649C" w:rsidRPr="00B33C7F" w:rsidRDefault="0020649C">
            <w:pPr>
              <w:rPr>
                <w:rFonts w:cs="Times New Roman"/>
                <w:szCs w:val="24"/>
              </w:rPr>
            </w:pPr>
            <w:r w:rsidRPr="00B33C7F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1680" w:type="dxa"/>
            <w:vAlign w:val="center"/>
          </w:tcPr>
          <w:p w:rsidR="0020649C" w:rsidRDefault="0020649C">
            <w:pPr>
              <w:rPr>
                <w:szCs w:val="24"/>
              </w:rPr>
            </w:pPr>
            <w:r>
              <w:t>Tranh dán nuôi con bằng sữa mẹ 1</w:t>
            </w:r>
          </w:p>
        </w:tc>
        <w:tc>
          <w:tcPr>
            <w:tcW w:w="987" w:type="dxa"/>
            <w:vAlign w:val="center"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Tờ</w:t>
            </w:r>
          </w:p>
        </w:tc>
        <w:tc>
          <w:tcPr>
            <w:tcW w:w="4837" w:type="dxa"/>
          </w:tcPr>
          <w:p w:rsidR="0020649C" w:rsidRDefault="00206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In màu offset, 1 mặt, giấy couche 300 gsm, cán láng, kích thước A0, đổ keo mặt sau bóc dán</w:t>
            </w:r>
          </w:p>
        </w:tc>
        <w:tc>
          <w:tcPr>
            <w:tcW w:w="989" w:type="dxa"/>
            <w:vAlign w:val="center"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     12 </w:t>
            </w:r>
          </w:p>
        </w:tc>
        <w:tc>
          <w:tcPr>
            <w:tcW w:w="1256" w:type="dxa"/>
            <w:vAlign w:val="center"/>
          </w:tcPr>
          <w:p w:rsidR="0020649C" w:rsidRDefault="0020649C">
            <w:r w:rsidRPr="008C5D21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1680" w:type="dxa"/>
            <w:vAlign w:val="center"/>
          </w:tcPr>
          <w:p w:rsidR="0020649C" w:rsidRDefault="0020649C">
            <w:pPr>
              <w:rPr>
                <w:szCs w:val="24"/>
              </w:rPr>
            </w:pPr>
            <w:r>
              <w:t>Tranh dán nuôi con bằng sữa mẹ 2</w:t>
            </w:r>
          </w:p>
        </w:tc>
        <w:tc>
          <w:tcPr>
            <w:tcW w:w="987" w:type="dxa"/>
            <w:vAlign w:val="center"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Tờ</w:t>
            </w:r>
          </w:p>
        </w:tc>
        <w:tc>
          <w:tcPr>
            <w:tcW w:w="4837" w:type="dxa"/>
          </w:tcPr>
          <w:p w:rsidR="0020649C" w:rsidRDefault="00206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In màu offset, 1 mặt, giấy couche 300 gsm, cán láng, kích thước A0, đổ keo mặt sau bóc dán</w:t>
            </w:r>
          </w:p>
        </w:tc>
        <w:tc>
          <w:tcPr>
            <w:tcW w:w="989" w:type="dxa"/>
            <w:vAlign w:val="center"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     12 </w:t>
            </w:r>
          </w:p>
        </w:tc>
        <w:tc>
          <w:tcPr>
            <w:tcW w:w="1256" w:type="dxa"/>
            <w:vAlign w:val="center"/>
          </w:tcPr>
          <w:p w:rsidR="0020649C" w:rsidRDefault="0020649C">
            <w:r w:rsidRPr="008C5D21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1680" w:type="dxa"/>
            <w:vAlign w:val="center"/>
          </w:tcPr>
          <w:p w:rsidR="0020649C" w:rsidRDefault="0020649C">
            <w:pPr>
              <w:rPr>
                <w:szCs w:val="24"/>
              </w:rPr>
            </w:pPr>
            <w:r>
              <w:t>Tranh dán nuôi con bằng sữa mẹ 3</w:t>
            </w:r>
          </w:p>
        </w:tc>
        <w:tc>
          <w:tcPr>
            <w:tcW w:w="987" w:type="dxa"/>
            <w:vAlign w:val="center"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Tờ</w:t>
            </w:r>
          </w:p>
        </w:tc>
        <w:tc>
          <w:tcPr>
            <w:tcW w:w="4837" w:type="dxa"/>
          </w:tcPr>
          <w:p w:rsidR="0020649C" w:rsidRDefault="002064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In màu offset, 1 mặt, giấy couche 300 gsm, cán láng, kích thước A0, đổ keo mặt sau bóc dán</w:t>
            </w:r>
          </w:p>
        </w:tc>
        <w:tc>
          <w:tcPr>
            <w:tcW w:w="989" w:type="dxa"/>
            <w:vAlign w:val="center"/>
          </w:tcPr>
          <w:p w:rsidR="0020649C" w:rsidRDefault="0020649C">
            <w:pPr>
              <w:jc w:val="right"/>
              <w:rPr>
                <w:szCs w:val="24"/>
              </w:rPr>
            </w:pPr>
            <w:r>
              <w:t xml:space="preserve">        12 </w:t>
            </w:r>
          </w:p>
        </w:tc>
        <w:tc>
          <w:tcPr>
            <w:tcW w:w="1256" w:type="dxa"/>
            <w:vAlign w:val="center"/>
          </w:tcPr>
          <w:p w:rsidR="0020649C" w:rsidRDefault="0020649C">
            <w:r w:rsidRPr="008C5D21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1680" w:type="dxa"/>
            <w:vAlign w:val="center"/>
          </w:tcPr>
          <w:p w:rsidR="0020649C" w:rsidRDefault="0020649C">
            <w:pPr>
              <w:rPr>
                <w:szCs w:val="24"/>
              </w:rPr>
            </w:pPr>
            <w:r>
              <w:t>Sổ theo dõi tình trạng dinh dưỡng BM&amp; TE</w:t>
            </w:r>
          </w:p>
        </w:tc>
        <w:tc>
          <w:tcPr>
            <w:tcW w:w="987" w:type="dxa"/>
            <w:vAlign w:val="center"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Quyển</w:t>
            </w:r>
          </w:p>
        </w:tc>
        <w:tc>
          <w:tcPr>
            <w:tcW w:w="4837" w:type="dxa"/>
            <w:vAlign w:val="center"/>
          </w:tcPr>
          <w:p w:rsidR="0020649C" w:rsidRDefault="0020649C">
            <w:pPr>
              <w:rPr>
                <w:szCs w:val="24"/>
              </w:rPr>
            </w:pPr>
            <w:r>
              <w:t>Bìa: In thường, in 1 mặt, cán láng, kích thước A4; trọng lượng 250gsm,</w:t>
            </w:r>
            <w:r>
              <w:br/>
              <w:t>Ruột: In thường, in 2 mặt, trọng lượng 80gsm đóng thành cuốn ngang 15 tờ (không gồm bìa)</w:t>
            </w:r>
          </w:p>
        </w:tc>
        <w:tc>
          <w:tcPr>
            <w:tcW w:w="989" w:type="dxa"/>
            <w:vAlign w:val="center"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6" w:type="dxa"/>
            <w:vAlign w:val="center"/>
          </w:tcPr>
          <w:p w:rsidR="0020649C" w:rsidRDefault="0020649C">
            <w:r w:rsidRPr="008C5D21">
              <w:rPr>
                <w:rFonts w:eastAsia="Times New Roman" w:cs="Times New Roman"/>
                <w:szCs w:val="24"/>
              </w:rPr>
              <w:t>Theo mẫu</w:t>
            </w:r>
          </w:p>
        </w:tc>
      </w:tr>
      <w:tr w:rsidR="0020649C" w:rsidRPr="00B33C7F" w:rsidTr="00DB653A">
        <w:trPr>
          <w:trHeight w:val="990"/>
          <w:jc w:val="center"/>
        </w:trPr>
        <w:tc>
          <w:tcPr>
            <w:tcW w:w="422" w:type="dxa"/>
            <w:vAlign w:val="center"/>
          </w:tcPr>
          <w:p w:rsidR="0020649C" w:rsidRPr="00B33C7F" w:rsidRDefault="0020649C" w:rsidP="00167DC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1680" w:type="dxa"/>
            <w:vAlign w:val="center"/>
          </w:tcPr>
          <w:p w:rsidR="0020649C" w:rsidRDefault="0020649C">
            <w:pPr>
              <w:rPr>
                <w:szCs w:val="24"/>
              </w:rPr>
            </w:pPr>
            <w:r>
              <w:t xml:space="preserve">Sổ theo dõi hoạt động tư vấn tại Trạm Y tế và sinh hoạt nhóm tại thôn/bản </w:t>
            </w:r>
          </w:p>
        </w:tc>
        <w:tc>
          <w:tcPr>
            <w:tcW w:w="987" w:type="dxa"/>
            <w:vAlign w:val="center"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Quyển</w:t>
            </w:r>
          </w:p>
        </w:tc>
        <w:tc>
          <w:tcPr>
            <w:tcW w:w="4837" w:type="dxa"/>
            <w:vAlign w:val="center"/>
          </w:tcPr>
          <w:p w:rsidR="0020649C" w:rsidRDefault="0020649C">
            <w:pPr>
              <w:rPr>
                <w:szCs w:val="24"/>
              </w:rPr>
            </w:pPr>
            <w:r>
              <w:t>Bìa: In thường, in 1 mặt, cán láng, kích thước A4; trọng lượng 250gsm,</w:t>
            </w:r>
            <w:r>
              <w:br/>
              <w:t>Ruột: In thường, in 2 mặt, trọng lượng 80gsm đóng thành cuốn dọc 19 tờ (không gồm bìa)</w:t>
            </w:r>
          </w:p>
        </w:tc>
        <w:tc>
          <w:tcPr>
            <w:tcW w:w="989" w:type="dxa"/>
            <w:vAlign w:val="center"/>
          </w:tcPr>
          <w:p w:rsidR="0020649C" w:rsidRDefault="0020649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56" w:type="dxa"/>
            <w:vAlign w:val="center"/>
          </w:tcPr>
          <w:p w:rsidR="0020649C" w:rsidRDefault="0020649C">
            <w:r w:rsidRPr="008C5D21">
              <w:rPr>
                <w:rFonts w:eastAsia="Times New Roman" w:cs="Times New Roman"/>
                <w:szCs w:val="24"/>
              </w:rPr>
              <w:t>Theo mẫu</w:t>
            </w:r>
          </w:p>
        </w:tc>
      </w:tr>
    </w:tbl>
    <w:p w:rsidR="002B0413" w:rsidRPr="00347156" w:rsidRDefault="00177FDE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>Báo g</w:t>
      </w:r>
      <w:r w:rsidR="00A720F5" w:rsidRPr="00347156">
        <w:rPr>
          <w:sz w:val="26"/>
          <w:szCs w:val="26"/>
        </w:rPr>
        <w:t>iá</w:t>
      </w:r>
      <w:r w:rsidR="00DC428E" w:rsidRPr="00347156">
        <w:rPr>
          <w:sz w:val="26"/>
          <w:szCs w:val="26"/>
        </w:rPr>
        <w:t xml:space="preserve"> phải</w:t>
      </w:r>
      <w:r w:rsidR="00A720F5" w:rsidRPr="00347156">
        <w:rPr>
          <w:sz w:val="26"/>
          <w:szCs w:val="26"/>
        </w:rPr>
        <w:t xml:space="preserve"> bao gồm tất cả thuế, phí, lệ phí, dịch vụ liên quan</w:t>
      </w:r>
      <w:r w:rsidRPr="00347156">
        <w:rPr>
          <w:sz w:val="26"/>
          <w:szCs w:val="26"/>
        </w:rPr>
        <w:t>.</w:t>
      </w:r>
    </w:p>
    <w:p w:rsidR="001F61C4" w:rsidRPr="00347156" w:rsidRDefault="00EE6AC0" w:rsidP="003572F5">
      <w:pPr>
        <w:spacing w:before="60" w:after="60"/>
        <w:jc w:val="both"/>
        <w:rPr>
          <w:b/>
          <w:sz w:val="26"/>
          <w:szCs w:val="26"/>
        </w:rPr>
      </w:pPr>
      <w:r w:rsidRPr="00347156">
        <w:rPr>
          <w:sz w:val="26"/>
          <w:szCs w:val="26"/>
        </w:rPr>
        <w:t>2. Địa điểm cung cấp</w:t>
      </w:r>
      <w:r w:rsidR="001F61C4" w:rsidRPr="00347156">
        <w:rPr>
          <w:sz w:val="26"/>
          <w:szCs w:val="26"/>
        </w:rPr>
        <w:t xml:space="preserve">: </w:t>
      </w:r>
      <w:r w:rsidR="001F61C4" w:rsidRPr="00347156">
        <w:rPr>
          <w:b/>
          <w:sz w:val="26"/>
          <w:szCs w:val="26"/>
        </w:rPr>
        <w:t>Trung tâm Kiểm soát bệnh tật  tỉnh Thừa Thiên Huế</w:t>
      </w:r>
    </w:p>
    <w:p w:rsidR="001F61C4" w:rsidRPr="00347156" w:rsidRDefault="001F61C4" w:rsidP="003572F5">
      <w:pPr>
        <w:spacing w:before="60" w:after="6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>10-12 Nguyễn Văn Cừ, phường Vĩnh Ninh, Thành phố Huế, tỉnh Thừa Thiên Huế.</w:t>
      </w:r>
    </w:p>
    <w:p w:rsidR="00EE6AC0" w:rsidRPr="00347156" w:rsidRDefault="00EE6AC0" w:rsidP="00B33C7F">
      <w:pPr>
        <w:spacing w:before="120" w:after="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 xml:space="preserve">3. Thời gian giao hàng dự kiến: </w:t>
      </w:r>
      <w:r w:rsidR="001F61C4" w:rsidRPr="00347156">
        <w:rPr>
          <w:sz w:val="26"/>
          <w:szCs w:val="26"/>
        </w:rPr>
        <w:t xml:space="preserve">Trong vòng </w:t>
      </w:r>
      <w:r w:rsidR="00B33C7F">
        <w:rPr>
          <w:sz w:val="26"/>
          <w:szCs w:val="26"/>
        </w:rPr>
        <w:t>10</w:t>
      </w:r>
      <w:r w:rsidR="001F61C4" w:rsidRPr="00347156">
        <w:rPr>
          <w:sz w:val="26"/>
          <w:szCs w:val="26"/>
        </w:rPr>
        <w:t xml:space="preserve"> ngày kể từ ngày kí hợp đồng./.</w:t>
      </w:r>
    </w:p>
    <w:p w:rsidR="003572F5" w:rsidRDefault="00EE6AC0" w:rsidP="00B33C7F">
      <w:pPr>
        <w:spacing w:before="120" w:after="0"/>
        <w:jc w:val="both"/>
        <w:rPr>
          <w:sz w:val="26"/>
          <w:szCs w:val="26"/>
        </w:rPr>
      </w:pPr>
      <w:r w:rsidRPr="00347156">
        <w:rPr>
          <w:sz w:val="26"/>
          <w:szCs w:val="26"/>
        </w:rPr>
        <w:t xml:space="preserve">4. Dự kiến về các điều khoản tạm ứng, thanh toán hợp đồng: </w:t>
      </w:r>
      <w:r w:rsidR="000360C3" w:rsidRPr="00347156">
        <w:rPr>
          <w:sz w:val="26"/>
          <w:szCs w:val="26"/>
        </w:rPr>
        <w:t>Không tạm ứng</w:t>
      </w:r>
    </w:p>
    <w:p w:rsidR="00B33C7F" w:rsidRPr="00B33C7F" w:rsidRDefault="00B33C7F" w:rsidP="00B33C7F">
      <w:pPr>
        <w:spacing w:before="120" w:after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636"/>
      </w:tblGrid>
      <w:tr w:rsidR="002B0413" w:rsidRPr="002B0413" w:rsidTr="000E51AD">
        <w:tc>
          <w:tcPr>
            <w:tcW w:w="3652" w:type="dxa"/>
          </w:tcPr>
          <w:p w:rsidR="002B0413" w:rsidRPr="002B0413" w:rsidRDefault="002B0413" w:rsidP="002B0413">
            <w:pPr>
              <w:spacing w:after="0" w:line="240" w:lineRule="auto"/>
              <w:rPr>
                <w:rFonts w:eastAsia="Times New Roman" w:cs="Times New Roman"/>
                <w:i/>
                <w:sz w:val="22"/>
                <w:lang w:val="es-ES"/>
              </w:rPr>
            </w:pPr>
            <w:r w:rsidRPr="002B0413">
              <w:rPr>
                <w:rFonts w:eastAsia="Times New Roman" w:cs="Times New Roman"/>
                <w:i/>
                <w:szCs w:val="24"/>
                <w:lang w:val="es-ES"/>
              </w:rPr>
              <w:t xml:space="preserve">  </w:t>
            </w:r>
            <w:r w:rsidRPr="002B0413">
              <w:rPr>
                <w:rFonts w:eastAsia="Times New Roman" w:cs="Times New Roman"/>
                <w:b/>
                <w:i/>
                <w:sz w:val="22"/>
                <w:lang w:val="es-ES"/>
              </w:rPr>
              <w:t xml:space="preserve">Nơi nhận:                                                                </w:t>
            </w:r>
          </w:p>
          <w:p w:rsidR="002B0413" w:rsidRPr="002B0413" w:rsidRDefault="002B0413" w:rsidP="002B041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2B0413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- Như </w:t>
            </w:r>
            <w:r w:rsidR="004B2D4D">
              <w:rPr>
                <w:rFonts w:eastAsia="Times New Roman" w:cs="Times New Roman"/>
                <w:sz w:val="20"/>
                <w:szCs w:val="20"/>
                <w:lang w:val="es-ES"/>
              </w:rPr>
              <w:t>trên</w:t>
            </w:r>
            <w:r w:rsidRPr="002B0413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  </w:t>
            </w:r>
          </w:p>
          <w:p w:rsidR="002B0413" w:rsidRPr="002B0413" w:rsidRDefault="002B0413" w:rsidP="002B041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2B0413">
              <w:rPr>
                <w:rFonts w:eastAsia="Times New Roman" w:cs="Times New Roman"/>
                <w:sz w:val="20"/>
                <w:szCs w:val="20"/>
                <w:lang w:val="es-ES"/>
              </w:rPr>
              <w:t>- Lưu VT, KH-TC.</w:t>
            </w:r>
          </w:p>
          <w:p w:rsidR="002B0413" w:rsidRPr="002B0413" w:rsidRDefault="002B0413" w:rsidP="002B041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  <w:lang w:val="es-ES"/>
              </w:rPr>
            </w:pPr>
          </w:p>
        </w:tc>
        <w:tc>
          <w:tcPr>
            <w:tcW w:w="5636" w:type="dxa"/>
          </w:tcPr>
          <w:p w:rsidR="005B149A" w:rsidRDefault="005B149A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s-ES"/>
              </w:rPr>
              <w:t>KT.</w:t>
            </w:r>
            <w:r w:rsidR="002B0413" w:rsidRPr="002B0413">
              <w:rPr>
                <w:rFonts w:eastAsia="Times New Roman" w:cs="Times New Roman"/>
                <w:b/>
                <w:sz w:val="26"/>
                <w:szCs w:val="24"/>
                <w:lang w:val="es-ES"/>
              </w:rPr>
              <w:t>GIÁM ĐỐC</w:t>
            </w:r>
          </w:p>
          <w:p w:rsidR="005B149A" w:rsidRDefault="005B149A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s-ES"/>
              </w:rPr>
              <w:t>PHÓ GIÁM ĐỐC PHỤ TRÁCH</w:t>
            </w:r>
          </w:p>
          <w:p w:rsidR="005B149A" w:rsidRDefault="005B149A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5B149A" w:rsidRDefault="005B149A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5B149A" w:rsidRDefault="005B149A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5B149A" w:rsidRDefault="005B149A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B0413" w:rsidRPr="002B0413" w:rsidRDefault="005B149A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s-ES"/>
              </w:rPr>
              <w:t>Nguyễn Lê Tâm</w:t>
            </w:r>
            <w:bookmarkStart w:id="0" w:name="_GoBack"/>
            <w:bookmarkEnd w:id="0"/>
            <w:r w:rsidR="002B0413" w:rsidRPr="002B0413">
              <w:rPr>
                <w:rFonts w:eastAsia="Times New Roman" w:cs="Times New Roman"/>
                <w:b/>
                <w:sz w:val="26"/>
                <w:szCs w:val="24"/>
                <w:lang w:val="es-ES"/>
              </w:rPr>
              <w:t xml:space="preserve"> </w:t>
            </w:r>
          </w:p>
          <w:p w:rsidR="002B0413" w:rsidRPr="002B0413" w:rsidRDefault="002B041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B0413" w:rsidRPr="002B0413" w:rsidRDefault="002B0413" w:rsidP="002B0413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B0413" w:rsidRPr="002B0413" w:rsidRDefault="002B0413" w:rsidP="002B0413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B0413" w:rsidRPr="002B0413" w:rsidRDefault="002B0413" w:rsidP="002B04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s-ES"/>
              </w:rPr>
            </w:pPr>
          </w:p>
          <w:p w:rsidR="002B0413" w:rsidRPr="002B0413" w:rsidRDefault="002B0413" w:rsidP="002B041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s-ES"/>
              </w:rPr>
            </w:pPr>
          </w:p>
        </w:tc>
      </w:tr>
    </w:tbl>
    <w:p w:rsidR="002B0413" w:rsidRDefault="002B0413" w:rsidP="00EE6AC0">
      <w:pPr>
        <w:spacing w:before="120" w:after="280" w:afterAutospacing="1"/>
      </w:pPr>
    </w:p>
    <w:p w:rsidR="000A6899" w:rsidRDefault="000A6899"/>
    <w:sectPr w:rsidR="000A6899" w:rsidSect="00B33C7F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C0"/>
    <w:rsid w:val="000360C3"/>
    <w:rsid w:val="000A6899"/>
    <w:rsid w:val="00167DCE"/>
    <w:rsid w:val="00177FDE"/>
    <w:rsid w:val="001F61C4"/>
    <w:rsid w:val="00202A01"/>
    <w:rsid w:val="0020649C"/>
    <w:rsid w:val="00263B4A"/>
    <w:rsid w:val="002B0413"/>
    <w:rsid w:val="00347156"/>
    <w:rsid w:val="003572F5"/>
    <w:rsid w:val="003D67E7"/>
    <w:rsid w:val="0046278A"/>
    <w:rsid w:val="004B2D4D"/>
    <w:rsid w:val="005B149A"/>
    <w:rsid w:val="006C6227"/>
    <w:rsid w:val="007300A5"/>
    <w:rsid w:val="00800AF7"/>
    <w:rsid w:val="0081578D"/>
    <w:rsid w:val="00817E64"/>
    <w:rsid w:val="008219EC"/>
    <w:rsid w:val="00843657"/>
    <w:rsid w:val="008E2A6C"/>
    <w:rsid w:val="00967107"/>
    <w:rsid w:val="00985B64"/>
    <w:rsid w:val="00A720F5"/>
    <w:rsid w:val="00AB55DA"/>
    <w:rsid w:val="00B33C7F"/>
    <w:rsid w:val="00B65F66"/>
    <w:rsid w:val="00B934C4"/>
    <w:rsid w:val="00C210D7"/>
    <w:rsid w:val="00C33146"/>
    <w:rsid w:val="00D63B0F"/>
    <w:rsid w:val="00DB653A"/>
    <w:rsid w:val="00DC428E"/>
    <w:rsid w:val="00E12F9E"/>
    <w:rsid w:val="00E33B65"/>
    <w:rsid w:val="00E63405"/>
    <w:rsid w:val="00EE6AC0"/>
    <w:rsid w:val="00EF7B56"/>
    <w:rsid w:val="00F01BCB"/>
    <w:rsid w:val="00F10622"/>
    <w:rsid w:val="00F3226D"/>
    <w:rsid w:val="00F43F98"/>
    <w:rsid w:val="00F63F25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46A4"/>
  <w15:docId w15:val="{22F35F64-D58B-4F3B-95EC-B606169F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autoRedefine/>
    <w:semiHidden/>
    <w:rsid w:val="00EE6AC0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6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2024-09-17T09:44:00Z</cp:lastPrinted>
  <dcterms:created xsi:type="dcterms:W3CDTF">2024-09-17T09:55:00Z</dcterms:created>
  <dcterms:modified xsi:type="dcterms:W3CDTF">2024-09-17T09:56:00Z</dcterms:modified>
</cp:coreProperties>
</file>